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 по установке</w:t>
      </w:r>
    </w:p>
    <w:p w:rsidR="00000000" w:rsidDel="00000000" w:rsidP="00000000" w:rsidRDefault="00000000" w:rsidRPr="00000000" w14:paraId="0000000C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  «Billing System Control Transport</w:t>
      </w:r>
    </w:p>
    <w:p w:rsidR="00000000" w:rsidDel="00000000" w:rsidP="00000000" w:rsidRDefault="00000000" w:rsidRPr="00000000" w14:paraId="0000000D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(Биллинг Система контроля транспорта)»</w:t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6azvk1jd91d4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16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установки ПО «Billing System Control Transport (Биллинг Система контроля транспорта)», представляющего собой программу для автоматизации начисления абонентской платы и формирования бухгалтерских документов по предоставлению мониторинговых информационных услуг и сокращению ошибок в процессе взаимодействия с ними.</w:t>
      </w:r>
    </w:p>
    <w:p w:rsidR="00000000" w:rsidDel="00000000" w:rsidP="00000000" w:rsidRDefault="00000000" w:rsidRPr="00000000" w14:paraId="00000018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7asv6fkyp7qn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Содержание документа</w:t>
      </w:r>
    </w:p>
    <w:p w:rsidR="00000000" w:rsidDel="00000000" w:rsidP="00000000" w:rsidRDefault="00000000" w:rsidRPr="00000000" w14:paraId="0000001E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6azvk1jd91d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7asv6fkyp7q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dvl2sccvhzl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Системные требования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91iq87xx0qh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установки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e42uovz4hwn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Контакты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4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dvl2sccvhzld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Системные требования</w:t>
      </w:r>
    </w:p>
    <w:p w:rsidR="00000000" w:rsidDel="00000000" w:rsidP="00000000" w:rsidRDefault="00000000" w:rsidRPr="00000000" w14:paraId="00000028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Минимальные системные требования для установки и эксплуатации ПО следующие: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оперативная память: не менее 4 Мб; 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операционная система: Windows, Linux, MacOS.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скорость локальной сети: не менее 10 Мбит/сек, скорость доступа в сети Интернет не менее 5 Мбит/сек. </w:t>
      </w:r>
    </w:p>
    <w:p w:rsidR="00000000" w:rsidDel="00000000" w:rsidP="00000000" w:rsidRDefault="00000000" w:rsidRPr="00000000" w14:paraId="0000002C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использования ПО «Billing System Control Transport (Биллинг Система контроля транспорта)» необходим браузер.</w:t>
      </w:r>
    </w:p>
    <w:p w:rsidR="00000000" w:rsidDel="00000000" w:rsidP="00000000" w:rsidRDefault="00000000" w:rsidRPr="00000000" w14:paraId="0000002E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Поддерживаемыми считаются нижеперечисленные браузеры, начиная с указанной версии и по последнюю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браузер Opera, Chrome, Internet Explorer, Mozilla Firefox, Yandex browser, Safari последней стабильной версии.</w:t>
      </w:r>
    </w:p>
    <w:p w:rsidR="00000000" w:rsidDel="00000000" w:rsidP="00000000" w:rsidRDefault="00000000" w:rsidRPr="00000000" w14:paraId="00000030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Электропитание ПК должно осуществляться от однофазной электрической сети переменного тока с заземлением и номинальным напряжением 220 В и частотой 50 Гц. Рекомендовано использование источника бесперебойного питания.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before="0" w:lineRule="auto"/>
        <w:ind w:left="0" w:firstLine="0"/>
        <w:jc w:val="both"/>
        <w:rPr>
          <w:b w:val="1"/>
          <w:sz w:val="28"/>
          <w:szCs w:val="28"/>
        </w:rPr>
      </w:pPr>
      <w:bookmarkStart w:colFirst="0" w:colLast="0" w:name="_91iq87xx0qhn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Процесс установки ПО</w:t>
      </w:r>
    </w:p>
    <w:p w:rsidR="00000000" w:rsidDel="00000000" w:rsidP="00000000" w:rsidRDefault="00000000" w:rsidRPr="00000000" w14:paraId="00000035">
      <w:pPr>
        <w:ind w:left="0" w:firstLine="0"/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Клиенту по адресу электронной почты, зафиксированной в сервисе в качестве</w:t>
      </w:r>
    </w:p>
    <w:p w:rsidR="00000000" w:rsidDel="00000000" w:rsidP="00000000" w:rsidRDefault="00000000" w:rsidRPr="00000000" w14:paraId="00000036">
      <w:pPr>
        <w:ind w:left="0" w:firstLine="0"/>
        <w:jc w:val="both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контактной, направляется письмо, содержащее в тексте ссылку вида http://client.arsa.pro/?u=xxxxxxxx-xxxx-xxxx-xxxx-xxxxxxxxxxxx на «Клиентский сервис». Переданная ссылка является постоянной, т.е. неизменной в течение всего срока действия договора. После входа в сервис вы можете сохранить полученную ссылку в разделе «Избранное» вашего браузера или создать ярлык запуска для упрощения повторного входа. Письмо направляется клиенту на почту ежемесячно после формирования нового или исправления существующего документа в сервисе. Также письмо направляется клиенту повторно в случае отсутствия отметки о прочтении документов, находящихся в сервисе.</w:t>
      </w:r>
    </w:p>
    <w:p w:rsidR="00000000" w:rsidDel="00000000" w:rsidP="00000000" w:rsidRDefault="00000000" w:rsidRPr="00000000" w14:paraId="00000037">
      <w:p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e42uovz4hwnc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Контакты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Телефон: +7-930-412-59-30</w:t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sales86@arsa.pro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0" w:line="30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spacing w:line="276" w:lineRule="auto"/>
      <w:rPr/>
    </w:pPr>
    <w:r w:rsidDel="00000000" w:rsidR="00000000" w:rsidRPr="00000000">
      <w:rPr>
        <w:rtl w:val="0"/>
      </w:rPr>
      <w:t xml:space="preserve">ООО </w:t>
    </w:r>
    <w:r w:rsidDel="00000000" w:rsidR="00000000" w:rsidRPr="00000000">
      <w:rPr>
        <w:rtl w:val="0"/>
      </w:rPr>
      <w:t xml:space="preserve">«</w:t>
    </w:r>
    <w:r w:rsidDel="00000000" w:rsidR="00000000" w:rsidRPr="00000000">
      <w:rPr>
        <w:rtl w:val="0"/>
      </w:rPr>
      <w:t xml:space="preserve">АЛЕНСИО-СЕРВИС</w:t>
    </w:r>
    <w:r w:rsidDel="00000000" w:rsidR="00000000" w:rsidRPr="00000000">
      <w:rPr>
        <w:rtl w:val="0"/>
      </w:rPr>
      <w:t xml:space="preserve">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line="276" w:lineRule="auto"/>
      <w:rPr/>
    </w:pPr>
    <w:r w:rsidDel="00000000" w:rsidR="00000000" w:rsidRPr="00000000">
      <w:rPr>
        <w:rtl w:val="0"/>
      </w:rPr>
      <w:t xml:space="preserve">ИНН: 8905066267</w:t>
    </w:r>
  </w:p>
  <w:p w:rsidR="00000000" w:rsidDel="00000000" w:rsidP="00000000" w:rsidRDefault="00000000" w:rsidRPr="00000000" w14:paraId="00000042">
    <w:pPr>
      <w:spacing w:line="276" w:lineRule="auto"/>
      <w:rPr/>
    </w:pPr>
    <w:r w:rsidDel="00000000" w:rsidR="00000000" w:rsidRPr="00000000">
      <w:rPr>
        <w:rtl w:val="0"/>
      </w:rPr>
      <w:t xml:space="preserve">ОГРН: 1198901004950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